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86MS0079-01-2024-007501-76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05-0958/2615/2024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10"/>
          <w:szCs w:val="10"/>
        </w:rPr>
      </w:pPr>
    </w:p>
    <w:p>
      <w:pPr>
        <w:spacing w:before="0" w:after="0" w:line="216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Рыжаковой Людмилы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21.05.2024 в 16 час. 00 мин. возле д. 26 по ул. Крылова, г. Сургут, ХМАО-Югра, Рыжакова Л.Н. осуществляла торговлю овощами на протяжении </w:t>
      </w:r>
      <w:r>
        <w:rPr>
          <w:rFonts w:ascii="Times New Roman" w:eastAsia="Times New Roman" w:hAnsi="Times New Roman" w:cs="Times New Roman"/>
          <w:sz w:val="26"/>
          <w:szCs w:val="26"/>
        </w:rPr>
        <w:t>7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ровавшись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качестве индивидуального предпринимателя, т.е. осуществляла предпринимательскую деятельность без государственной регистрации в качестве индивидуального предпринимателя в налоговом органе.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Рыжакова Л.Н.,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 суд пола</w:t>
      </w:r>
      <w:r>
        <w:rPr>
          <w:rFonts w:ascii="Times New Roman" w:eastAsia="Times New Roman" w:hAnsi="Times New Roman" w:cs="Times New Roman"/>
          <w:sz w:val="26"/>
          <w:szCs w:val="26"/>
        </w:rPr>
        <w:t>гает возможным рассмотреть дело в 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 по представленным материалам.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прихожу к следующим выводам.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№ 275716 от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21.05.2024 г., в котором описано вышеизложенное событие правонарушения;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 от 21.05.2024, об обстоятельствах совершенного Рыжаковой Л.Н. административного правонарушения;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 Рыжаковой Л.Н. от 21.05.2024, согласно которому она признала вину в осуществлении предпринимательской деятельность без государственной регистрации в качестве индивидуального предпринимателя;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паспорта Рыжаковой Л.Н.;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Style w:val="cat-UserDefinedgrp-4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21.05.2024;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реестра субъектов малого и среднего предпринимательства, согласно которой в реестре сведения о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Рыжаковой Л.Н. в качестве индивидуального предпринимателя не содержатся;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на физическое лицо в отношении Рыжаковой Л.Н.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Рыжаковой Л.Н.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 действия Рыжаковой Л.Н. квалифицируются по ч. 1 ст. 14.1 КоАП РФ –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Рыжаковой Л.Н.,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Рыжаковой Л.Н.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29.10, 29.11 КоАП РФ, 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Рыжакову Людмилу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1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 и назначить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КБК </w:t>
      </w:r>
      <w:r>
        <w:rPr>
          <w:rFonts w:ascii="Times New Roman" w:eastAsia="Times New Roman" w:hAnsi="Times New Roman" w:cs="Times New Roman"/>
          <w:sz w:val="22"/>
          <w:szCs w:val="22"/>
        </w:rPr>
        <w:t>72011601333010000140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0412365400795009582414173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7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</w:pPr>
      <w:r>
        <w:rPr>
          <w:rStyle w:val="cat-UserDefinedgrp-48rplc-53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7rplc-51">
    <w:name w:val="cat-UserDefined grp-47 rplc-51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